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58BEA" w14:textId="5EA0A60B" w:rsidR="009003DD" w:rsidRPr="005245AE" w:rsidRDefault="009003DD" w:rsidP="009003DD">
      <w:pPr>
        <w:pStyle w:val="1"/>
        <w:spacing w:beforeLines="50" w:before="156" w:afterLines="50" w:after="156" w:line="360" w:lineRule="auto"/>
        <w:jc w:val="center"/>
        <w:rPr>
          <w:rFonts w:ascii="Times New Roman" w:eastAsia="黑体" w:hAnsi="Times New Roman"/>
          <w:kern w:val="2"/>
          <w:sz w:val="30"/>
          <w:szCs w:val="30"/>
        </w:rPr>
      </w:pPr>
      <w:r w:rsidRPr="005245AE">
        <w:rPr>
          <w:rFonts w:ascii="Times New Roman" w:eastAsia="黑体" w:hAnsi="Times New Roman"/>
          <w:b/>
          <w:bCs/>
          <w:kern w:val="2"/>
          <w:sz w:val="30"/>
          <w:szCs w:val="30"/>
        </w:rPr>
        <w:t>20</w:t>
      </w:r>
      <w:r w:rsidR="004C2C59">
        <w:rPr>
          <w:rFonts w:ascii="Times New Roman" w:eastAsia="黑体" w:hAnsi="Times New Roman"/>
          <w:b/>
          <w:bCs/>
          <w:kern w:val="2"/>
          <w:sz w:val="30"/>
          <w:szCs w:val="30"/>
        </w:rPr>
        <w:t>2</w:t>
      </w:r>
      <w:r w:rsidR="00FD1A1E">
        <w:rPr>
          <w:rFonts w:ascii="Times New Roman" w:eastAsia="黑体" w:hAnsi="Times New Roman"/>
          <w:b/>
          <w:bCs/>
          <w:kern w:val="2"/>
          <w:sz w:val="30"/>
          <w:szCs w:val="30"/>
        </w:rPr>
        <w:t>3</w:t>
      </w:r>
      <w:r w:rsidRPr="005245AE">
        <w:rPr>
          <w:rFonts w:ascii="Times New Roman" w:eastAsia="黑体" w:hAnsi="Times New Roman"/>
          <w:b/>
          <w:bCs/>
          <w:kern w:val="2"/>
          <w:sz w:val="30"/>
          <w:szCs w:val="30"/>
        </w:rPr>
        <w:t>年全国硕士研究生入学考试《</w:t>
      </w:r>
      <w:r>
        <w:rPr>
          <w:rFonts w:ascii="Times New Roman" w:eastAsia="黑体" w:hAnsi="Times New Roman" w:hint="eastAsia"/>
          <w:b/>
          <w:bCs/>
          <w:kern w:val="2"/>
          <w:sz w:val="30"/>
          <w:szCs w:val="30"/>
        </w:rPr>
        <w:t>材料</w:t>
      </w:r>
      <w:r>
        <w:rPr>
          <w:rFonts w:ascii="Times New Roman" w:eastAsia="黑体" w:hAnsi="Times New Roman"/>
          <w:b/>
          <w:bCs/>
          <w:kern w:val="2"/>
          <w:sz w:val="30"/>
          <w:szCs w:val="30"/>
        </w:rPr>
        <w:t>力学</w:t>
      </w:r>
      <w:r w:rsidR="00423410">
        <w:rPr>
          <w:rFonts w:ascii="Times New Roman" w:eastAsia="黑体" w:hAnsi="Times New Roman"/>
          <w:b/>
          <w:bCs/>
          <w:kern w:val="2"/>
          <w:sz w:val="30"/>
          <w:szCs w:val="30"/>
        </w:rPr>
        <w:t>B</w:t>
      </w:r>
      <w:r w:rsidRPr="005245AE">
        <w:rPr>
          <w:rFonts w:ascii="Times New Roman" w:eastAsia="黑体" w:hAnsi="Times New Roman"/>
          <w:b/>
          <w:bCs/>
          <w:kern w:val="2"/>
          <w:sz w:val="30"/>
          <w:szCs w:val="30"/>
        </w:rPr>
        <w:t>》考试大纲</w:t>
      </w:r>
    </w:p>
    <w:p w14:paraId="5E956DE4" w14:textId="77777777" w:rsidR="009003DD" w:rsidRPr="005245AE" w:rsidRDefault="009003DD" w:rsidP="00774CA9">
      <w:pPr>
        <w:adjustRightInd w:val="0"/>
        <w:snapToGrid w:val="0"/>
        <w:spacing w:line="360" w:lineRule="auto"/>
        <w:rPr>
          <w:sz w:val="24"/>
        </w:rPr>
      </w:pPr>
      <w:r w:rsidRPr="005245AE">
        <w:rPr>
          <w:rFonts w:eastAsia="黑体"/>
          <w:sz w:val="24"/>
        </w:rPr>
        <w:t>一、试卷满分及考试时间</w:t>
      </w:r>
    </w:p>
    <w:p w14:paraId="25A5B486" w14:textId="77777777" w:rsidR="009003DD" w:rsidRPr="005245AE" w:rsidRDefault="009003DD" w:rsidP="00774CA9">
      <w:pPr>
        <w:adjustRightInd w:val="0"/>
        <w:snapToGrid w:val="0"/>
        <w:spacing w:line="360" w:lineRule="auto"/>
        <w:ind w:firstLineChars="200" w:firstLine="480"/>
        <w:rPr>
          <w:rFonts w:eastAsia="黑体"/>
          <w:sz w:val="24"/>
        </w:rPr>
      </w:pPr>
      <w:r w:rsidRPr="005245AE">
        <w:rPr>
          <w:sz w:val="24"/>
        </w:rPr>
        <w:t>满分为</w:t>
      </w:r>
      <w:r w:rsidRPr="005245AE">
        <w:rPr>
          <w:sz w:val="24"/>
        </w:rPr>
        <w:t>150</w:t>
      </w:r>
      <w:r w:rsidRPr="005245AE">
        <w:rPr>
          <w:sz w:val="24"/>
        </w:rPr>
        <w:t>分，考试时间为</w:t>
      </w:r>
      <w:r w:rsidRPr="005245AE">
        <w:rPr>
          <w:sz w:val="24"/>
        </w:rPr>
        <w:t>180</w:t>
      </w:r>
      <w:r w:rsidRPr="005245AE">
        <w:rPr>
          <w:sz w:val="24"/>
        </w:rPr>
        <w:t>分钟。</w:t>
      </w:r>
    </w:p>
    <w:p w14:paraId="610B3359" w14:textId="77777777" w:rsidR="009003DD" w:rsidRPr="005245AE" w:rsidRDefault="009003DD" w:rsidP="00774CA9">
      <w:pPr>
        <w:adjustRightInd w:val="0"/>
        <w:snapToGrid w:val="0"/>
        <w:spacing w:line="360" w:lineRule="auto"/>
        <w:rPr>
          <w:sz w:val="24"/>
        </w:rPr>
      </w:pPr>
      <w:r w:rsidRPr="005245AE">
        <w:rPr>
          <w:rFonts w:eastAsia="黑体"/>
          <w:sz w:val="24"/>
        </w:rPr>
        <w:t>二、答题方式</w:t>
      </w:r>
    </w:p>
    <w:p w14:paraId="05BDBFCB" w14:textId="77777777" w:rsidR="009003DD" w:rsidRPr="005245AE" w:rsidRDefault="009003DD" w:rsidP="00774CA9">
      <w:pPr>
        <w:adjustRightInd w:val="0"/>
        <w:snapToGrid w:val="0"/>
        <w:spacing w:line="360" w:lineRule="auto"/>
        <w:ind w:firstLineChars="200" w:firstLine="480"/>
        <w:rPr>
          <w:rFonts w:eastAsia="黑体"/>
          <w:sz w:val="24"/>
        </w:rPr>
      </w:pPr>
      <w:r w:rsidRPr="005245AE">
        <w:rPr>
          <w:sz w:val="24"/>
        </w:rPr>
        <w:t>答题方式为闭卷、笔试。</w:t>
      </w:r>
    </w:p>
    <w:p w14:paraId="5B7375C8" w14:textId="77777777" w:rsidR="009003DD" w:rsidRDefault="009003DD" w:rsidP="00774CA9">
      <w:pPr>
        <w:adjustRightInd w:val="0"/>
        <w:snapToGrid w:val="0"/>
        <w:spacing w:line="360" w:lineRule="auto"/>
        <w:rPr>
          <w:rFonts w:eastAsia="黑体"/>
          <w:sz w:val="24"/>
        </w:rPr>
      </w:pPr>
      <w:r w:rsidRPr="005245AE">
        <w:rPr>
          <w:rFonts w:eastAsia="黑体"/>
          <w:sz w:val="24"/>
        </w:rPr>
        <w:t>三、试卷题型结构</w:t>
      </w:r>
    </w:p>
    <w:p w14:paraId="777A6BD8" w14:textId="4AB69BF9" w:rsidR="009003DD" w:rsidRPr="00FD1A1E" w:rsidRDefault="009003DD" w:rsidP="00774CA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eastAsia="黑体"/>
          <w:sz w:val="24"/>
        </w:rPr>
        <w:tab/>
      </w:r>
      <w:r w:rsidR="00343B19">
        <w:rPr>
          <w:rFonts w:hint="eastAsia"/>
          <w:sz w:val="24"/>
        </w:rPr>
        <w:t>填空题、名词解释、简答题、论述题、计算题</w:t>
      </w:r>
    </w:p>
    <w:p w14:paraId="2E8836C7" w14:textId="77777777" w:rsidR="009003DD" w:rsidRDefault="009003DD" w:rsidP="00774CA9">
      <w:pPr>
        <w:adjustRightInd w:val="0"/>
        <w:snapToGrid w:val="0"/>
        <w:spacing w:line="360" w:lineRule="auto"/>
        <w:rPr>
          <w:rFonts w:eastAsia="黑体"/>
          <w:sz w:val="24"/>
        </w:rPr>
      </w:pPr>
      <w:r w:rsidRPr="005245AE">
        <w:rPr>
          <w:rFonts w:eastAsia="黑体"/>
          <w:sz w:val="24"/>
        </w:rPr>
        <w:t>四、适用学科</w:t>
      </w:r>
    </w:p>
    <w:p w14:paraId="3AAA4D21" w14:textId="1046EC38" w:rsidR="009003DD" w:rsidRPr="00FD1A1E" w:rsidRDefault="009003DD" w:rsidP="00774CA9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eastAsia="黑体"/>
          <w:sz w:val="24"/>
        </w:rPr>
        <w:tab/>
      </w:r>
      <w:r w:rsidR="00343B19">
        <w:rPr>
          <w:rFonts w:ascii="宋体" w:hAnsi="宋体" w:hint="eastAsia"/>
          <w:sz w:val="24"/>
        </w:rPr>
        <w:t>安全工程</w:t>
      </w:r>
    </w:p>
    <w:p w14:paraId="325DC6DA" w14:textId="77777777" w:rsidR="009003DD" w:rsidRDefault="009003DD" w:rsidP="00774CA9">
      <w:pPr>
        <w:adjustRightInd w:val="0"/>
        <w:snapToGrid w:val="0"/>
        <w:spacing w:line="360" w:lineRule="auto"/>
        <w:rPr>
          <w:rFonts w:eastAsia="黑体"/>
          <w:sz w:val="24"/>
        </w:rPr>
      </w:pPr>
      <w:r w:rsidRPr="005245AE">
        <w:rPr>
          <w:rFonts w:eastAsia="黑体"/>
          <w:sz w:val="24"/>
        </w:rPr>
        <w:t>五、考核内容</w:t>
      </w:r>
    </w:p>
    <w:p w14:paraId="3809F653" w14:textId="77777777" w:rsidR="00343B19" w:rsidRDefault="00343B19" w:rsidP="00343B19">
      <w:pPr>
        <w:spacing w:line="360" w:lineRule="auto"/>
        <w:ind w:firstLine="42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第一章 绪论及基本概念</w:t>
      </w:r>
    </w:p>
    <w:p w14:paraId="713BAFB5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考核知识点及要求：</w:t>
      </w:r>
    </w:p>
    <w:p w14:paraId="19D09FA1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1.掌握</w:t>
      </w:r>
      <w:r>
        <w:rPr>
          <w:sz w:val="24"/>
        </w:rPr>
        <w:t>材料力学的任务及研究对象</w:t>
      </w:r>
      <w:r>
        <w:rPr>
          <w:rFonts w:hint="eastAsia"/>
          <w:sz w:val="24"/>
        </w:rPr>
        <w:t>。</w:t>
      </w:r>
    </w:p>
    <w:p w14:paraId="7388941D" w14:textId="77777777" w:rsidR="00343B19" w:rsidRDefault="00343B19" w:rsidP="00343B19">
      <w:pPr>
        <w:spacing w:line="360" w:lineRule="auto"/>
        <w:ind w:firstLine="420"/>
        <w:rPr>
          <w:sz w:val="24"/>
        </w:rPr>
      </w:pPr>
      <w:r>
        <w:rPr>
          <w:rFonts w:ascii="宋体" w:hAnsi="宋体" w:hint="eastAsia"/>
          <w:sz w:val="24"/>
        </w:rPr>
        <w:t>2.掌握</w:t>
      </w:r>
      <w:r>
        <w:rPr>
          <w:sz w:val="24"/>
        </w:rPr>
        <w:t>可变形固体的性质及其基本假设</w:t>
      </w:r>
      <w:r>
        <w:rPr>
          <w:rFonts w:hint="eastAsia"/>
          <w:sz w:val="24"/>
        </w:rPr>
        <w:t>。</w:t>
      </w:r>
    </w:p>
    <w:p w14:paraId="59A71851" w14:textId="77777777" w:rsidR="00343B19" w:rsidRDefault="00343B19" w:rsidP="00343B19">
      <w:pPr>
        <w:spacing w:line="360" w:lineRule="auto"/>
        <w:ind w:firstLine="420"/>
        <w:rPr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hint="eastAsia"/>
          <w:sz w:val="24"/>
        </w:rPr>
        <w:t>掌握</w:t>
      </w:r>
      <w:r>
        <w:rPr>
          <w:sz w:val="24"/>
        </w:rPr>
        <w:t>杆件变形的基本形式。</w:t>
      </w:r>
    </w:p>
    <w:p w14:paraId="7A5CB7F6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第二章 轴向拉伸和压缩 </w:t>
      </w:r>
      <w:r>
        <w:rPr>
          <w:rFonts w:ascii="宋体" w:hAnsi="宋体" w:hint="eastAsia"/>
          <w:sz w:val="24"/>
        </w:rPr>
        <w:t xml:space="preserve"> </w:t>
      </w:r>
    </w:p>
    <w:p w14:paraId="520A3EB8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考核知识点及要求：                                         </w:t>
      </w:r>
    </w:p>
    <w:p w14:paraId="6E14F77A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1.掌握横截面上内力的截面法及轴力图的绘制。</w:t>
      </w:r>
    </w:p>
    <w:p w14:paraId="3566ECF8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2.掌握轴向拉伸和压缩时横截面上正应力的计算。</w:t>
      </w:r>
    </w:p>
    <w:p w14:paraId="489DC46E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3.掌握轴向拉伸和压缩时的胡克定律及其使用条件。</w:t>
      </w:r>
    </w:p>
    <w:p w14:paraId="67857DBC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4.掌握塑性材料与脆性材料在拉伸和压缩时所表现的力学性能。</w:t>
      </w:r>
    </w:p>
    <w:p w14:paraId="073583F8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5.掌握弹性范围内轴向拉（压）</w:t>
      </w:r>
      <w:proofErr w:type="gramStart"/>
      <w:r>
        <w:rPr>
          <w:rFonts w:ascii="宋体" w:hAnsi="宋体" w:hint="eastAsia"/>
          <w:sz w:val="24"/>
        </w:rPr>
        <w:t>杆内应变能</w:t>
      </w:r>
      <w:proofErr w:type="gramEnd"/>
      <w:r>
        <w:rPr>
          <w:rFonts w:ascii="宋体" w:hAnsi="宋体" w:hint="eastAsia"/>
          <w:sz w:val="24"/>
        </w:rPr>
        <w:t>的计算方法。</w:t>
      </w:r>
    </w:p>
    <w:p w14:paraId="2B147F70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6.掌握轴向拉（压）杆件的强度条件及其应用。</w:t>
      </w:r>
    </w:p>
    <w:p w14:paraId="4C69A3F5" w14:textId="77777777" w:rsidR="00343B19" w:rsidRDefault="00343B19" w:rsidP="00343B19">
      <w:pPr>
        <w:spacing w:line="360" w:lineRule="auto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第三章 扭转</w:t>
      </w:r>
      <w:r>
        <w:rPr>
          <w:rFonts w:ascii="宋体" w:hAnsi="宋体" w:hint="eastAsia"/>
          <w:sz w:val="24"/>
        </w:rPr>
        <w:t xml:space="preserve">  </w:t>
      </w:r>
    </w:p>
    <w:p w14:paraId="0BC3D7A8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考核知识点及要求：                                      </w:t>
      </w:r>
    </w:p>
    <w:p w14:paraId="7334FFDA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1.掌握截面法</w:t>
      </w:r>
      <w:proofErr w:type="gramStart"/>
      <w:r>
        <w:rPr>
          <w:rFonts w:ascii="宋体" w:hAnsi="宋体" w:hint="eastAsia"/>
          <w:sz w:val="24"/>
        </w:rPr>
        <w:t>计算圆轴横截面</w:t>
      </w:r>
      <w:proofErr w:type="gramEnd"/>
      <w:r>
        <w:rPr>
          <w:rFonts w:ascii="宋体" w:hAnsi="宋体" w:hint="eastAsia"/>
          <w:sz w:val="24"/>
        </w:rPr>
        <w:t>上的扭矩和作扭矩图的方法。</w:t>
      </w:r>
    </w:p>
    <w:p w14:paraId="53483466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2.掌握切</w:t>
      </w:r>
      <w:proofErr w:type="gramStart"/>
      <w:r>
        <w:rPr>
          <w:rFonts w:ascii="宋体" w:hAnsi="宋体" w:hint="eastAsia"/>
          <w:sz w:val="24"/>
        </w:rPr>
        <w:t>应力互等定理</w:t>
      </w:r>
      <w:proofErr w:type="gramEnd"/>
      <w:r>
        <w:rPr>
          <w:rFonts w:ascii="宋体" w:hAnsi="宋体" w:hint="eastAsia"/>
          <w:sz w:val="24"/>
        </w:rPr>
        <w:t>和剪切胡克定律。</w:t>
      </w:r>
    </w:p>
    <w:p w14:paraId="140EFD9B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3.掌握传动轴的功率、转速和外力偶矩的关系。</w:t>
      </w:r>
    </w:p>
    <w:p w14:paraId="1E23E0E7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4.掌握扭转变形的计算、极惯性矩和扭转截面系数的概念。</w:t>
      </w:r>
    </w:p>
    <w:p w14:paraId="6177BD3B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第四章 弯曲应力</w:t>
      </w:r>
      <w:r>
        <w:rPr>
          <w:rFonts w:ascii="宋体" w:hAnsi="宋体" w:hint="eastAsia"/>
          <w:sz w:val="24"/>
        </w:rPr>
        <w:t xml:space="preserve">  </w:t>
      </w:r>
    </w:p>
    <w:p w14:paraId="49A36CEE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考核知识点及要求：                                     </w:t>
      </w:r>
    </w:p>
    <w:p w14:paraId="1D96C0E7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1.掌握剪力图和弯矩图的绘制方法。</w:t>
      </w:r>
    </w:p>
    <w:p w14:paraId="3B731A9C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2.掌握剪力、弯矩和分布载荷集度之间的微分关系，绘制剪力图和弯矩图。</w:t>
      </w:r>
    </w:p>
    <w:p w14:paraId="49D0B175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3.掌握梁上各点弯曲正应力的计算。</w:t>
      </w:r>
    </w:p>
    <w:p w14:paraId="6634A6B9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4.掌握</w:t>
      </w:r>
      <w:r>
        <w:rPr>
          <w:sz w:val="24"/>
        </w:rPr>
        <w:t>弯曲正应力强度条件及其应用</w:t>
      </w:r>
      <w:r>
        <w:rPr>
          <w:rFonts w:hint="eastAsia"/>
          <w:sz w:val="24"/>
        </w:rPr>
        <w:t>。</w:t>
      </w:r>
    </w:p>
    <w:p w14:paraId="0CED0384" w14:textId="77777777" w:rsidR="00343B19" w:rsidRDefault="00343B19" w:rsidP="00343B19">
      <w:pPr>
        <w:spacing w:line="360" w:lineRule="auto"/>
        <w:ind w:firstLine="42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第五章 梁弯曲时的位移 </w:t>
      </w:r>
    </w:p>
    <w:p w14:paraId="7BAC9F8A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考核知识点及要求：</w:t>
      </w:r>
    </w:p>
    <w:p w14:paraId="28716101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1.掌握梁的</w:t>
      </w:r>
      <w:proofErr w:type="gramStart"/>
      <w:r>
        <w:rPr>
          <w:rFonts w:ascii="宋体" w:hAnsi="宋体" w:hint="eastAsia"/>
          <w:sz w:val="24"/>
        </w:rPr>
        <w:t>挠曲线</w:t>
      </w:r>
      <w:proofErr w:type="gramEnd"/>
      <w:r>
        <w:rPr>
          <w:rFonts w:ascii="宋体" w:hAnsi="宋体" w:hint="eastAsia"/>
          <w:sz w:val="24"/>
        </w:rPr>
        <w:t>近似微分方程建立的条件及应用。</w:t>
      </w:r>
    </w:p>
    <w:p w14:paraId="20A31E2F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2.掌握</w:t>
      </w:r>
      <w:r>
        <w:rPr>
          <w:sz w:val="24"/>
        </w:rPr>
        <w:t>梁的挠度和转角</w:t>
      </w:r>
      <w:r>
        <w:rPr>
          <w:rFonts w:ascii="宋体" w:hAnsi="宋体" w:hint="eastAsia"/>
          <w:sz w:val="24"/>
        </w:rPr>
        <w:t>计算方法。</w:t>
      </w:r>
    </w:p>
    <w:p w14:paraId="2CC9BB1B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3.掌握</w:t>
      </w:r>
      <w:r>
        <w:rPr>
          <w:sz w:val="24"/>
        </w:rPr>
        <w:t>用刚度条件对梁进行校核和设计</w:t>
      </w:r>
      <w:r>
        <w:rPr>
          <w:rFonts w:ascii="宋体" w:hAnsi="宋体" w:hint="eastAsia"/>
          <w:sz w:val="24"/>
        </w:rPr>
        <w:t>。</w:t>
      </w:r>
    </w:p>
    <w:p w14:paraId="521BBFF7" w14:textId="77777777" w:rsidR="00343B19" w:rsidRDefault="00343B19" w:rsidP="00343B19">
      <w:pPr>
        <w:spacing w:line="360" w:lineRule="auto"/>
        <w:ind w:firstLine="42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第六章 简单的超静定问题</w:t>
      </w:r>
    </w:p>
    <w:p w14:paraId="0DA059AD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考核知识点及要求：                                     </w:t>
      </w:r>
    </w:p>
    <w:p w14:paraId="5B9CE763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1.掌握静定问题与超静定问题区别。</w:t>
      </w:r>
    </w:p>
    <w:p w14:paraId="2D659AE1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2.掌握超静定问题的基本求解方法。</w:t>
      </w:r>
    </w:p>
    <w:p w14:paraId="2DF38261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3.掌握拉压、扭转超静定问题。</w:t>
      </w:r>
    </w:p>
    <w:p w14:paraId="71DD9881" w14:textId="77777777" w:rsidR="00343B19" w:rsidRDefault="00343B19" w:rsidP="00343B19">
      <w:pPr>
        <w:spacing w:line="360" w:lineRule="auto"/>
        <w:ind w:firstLine="42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第七章 应力状态和强度理论</w:t>
      </w:r>
    </w:p>
    <w:p w14:paraId="5D3081D3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考核知识点及要求：                                     </w:t>
      </w:r>
    </w:p>
    <w:p w14:paraId="28F16A53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1.掌握应力状态的分类。</w:t>
      </w:r>
    </w:p>
    <w:p w14:paraId="5088B07E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2.掌握平面应力状态分析的解析法和图解法。</w:t>
      </w:r>
    </w:p>
    <w:p w14:paraId="26E7B069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3.掌握广义虎克定律及其应用。</w:t>
      </w:r>
    </w:p>
    <w:p w14:paraId="21676F6F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4.掌握材料失效的两种形式。</w:t>
      </w:r>
    </w:p>
    <w:p w14:paraId="182AAD26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5.掌握四个强度理论的内容及其应用。</w:t>
      </w:r>
    </w:p>
    <w:p w14:paraId="38414AA5" w14:textId="77777777" w:rsidR="00343B19" w:rsidRDefault="00343B19" w:rsidP="00343B19">
      <w:pPr>
        <w:spacing w:line="360" w:lineRule="auto"/>
        <w:ind w:firstLine="42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第八章 组合变形及连接部分的计算</w:t>
      </w:r>
    </w:p>
    <w:p w14:paraId="3BD96C7D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考核知识点及要求：                                       </w:t>
      </w:r>
    </w:p>
    <w:p w14:paraId="1F23DB5E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1.掌握杆件在组合变形时的危险截面和危险点的位置。</w:t>
      </w:r>
    </w:p>
    <w:p w14:paraId="3DA36477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2.掌握杆件在两个互相垂直平面内的弯曲及弯曲与拉（压）组合、弯曲与扭转的组合时的强度计算。</w:t>
      </w:r>
    </w:p>
    <w:p w14:paraId="4051EF5D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3.掌握连接件的剪切与挤压的实用计算方法。</w:t>
      </w:r>
    </w:p>
    <w:p w14:paraId="22589D3A" w14:textId="77777777" w:rsidR="00343B19" w:rsidRDefault="00343B19" w:rsidP="00343B19">
      <w:pPr>
        <w:spacing w:line="360" w:lineRule="auto"/>
        <w:ind w:firstLine="420"/>
        <w:rPr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第九章 压杆稳定</w:t>
      </w:r>
    </w:p>
    <w:p w14:paraId="3C9476C3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考核知识点及要求：                                       </w:t>
      </w:r>
    </w:p>
    <w:p w14:paraId="269CF5A0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1.掌握压</w:t>
      </w:r>
      <w:proofErr w:type="gramStart"/>
      <w:r>
        <w:rPr>
          <w:rFonts w:ascii="宋体" w:hAnsi="宋体" w:hint="eastAsia"/>
          <w:sz w:val="24"/>
        </w:rPr>
        <w:t>杆稳定</w:t>
      </w:r>
      <w:proofErr w:type="gramEnd"/>
      <w:r>
        <w:rPr>
          <w:rFonts w:ascii="宋体" w:hAnsi="宋体" w:hint="eastAsia"/>
          <w:sz w:val="24"/>
        </w:rPr>
        <w:t>的概念。</w:t>
      </w:r>
    </w:p>
    <w:p w14:paraId="6E87CC58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2.掌握不同杆端约束的压杆临界力的确定方法。</w:t>
      </w:r>
    </w:p>
    <w:p w14:paraId="6AB74846" w14:textId="77777777" w:rsidR="00343B19" w:rsidRDefault="00343B19" w:rsidP="00343B19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3.掌握提高稳定性的措施。</w:t>
      </w:r>
    </w:p>
    <w:p w14:paraId="7469CBB2" w14:textId="77777777" w:rsidR="00774CA9" w:rsidRPr="00343B19" w:rsidRDefault="00774CA9" w:rsidP="00774CA9">
      <w:pPr>
        <w:adjustRightInd w:val="0"/>
        <w:snapToGrid w:val="0"/>
        <w:spacing w:line="360" w:lineRule="auto"/>
        <w:ind w:firstLine="420"/>
        <w:rPr>
          <w:sz w:val="24"/>
        </w:rPr>
      </w:pPr>
    </w:p>
    <w:p w14:paraId="55B16B9C" w14:textId="77777777" w:rsidR="00FD1A1E" w:rsidRDefault="009003DD" w:rsidP="00FD1A1E">
      <w:pPr>
        <w:adjustRightInd w:val="0"/>
        <w:snapToGrid w:val="0"/>
        <w:spacing w:line="360" w:lineRule="auto"/>
        <w:rPr>
          <w:rFonts w:eastAsia="黑体"/>
          <w:sz w:val="24"/>
        </w:rPr>
      </w:pPr>
      <w:r w:rsidRPr="005245AE">
        <w:rPr>
          <w:rFonts w:eastAsia="黑体"/>
          <w:sz w:val="24"/>
        </w:rPr>
        <w:t>六、主要参考教材</w:t>
      </w:r>
    </w:p>
    <w:p w14:paraId="30D8CBEC" w14:textId="0387380F" w:rsidR="00FE44AC" w:rsidRPr="00FD1A1E" w:rsidRDefault="00FD1A1E" w:rsidP="00FD1A1E">
      <w:pPr>
        <w:adjustRightInd w:val="0"/>
        <w:snapToGrid w:val="0"/>
        <w:spacing w:line="360" w:lineRule="auto"/>
        <w:ind w:firstLineChars="200" w:firstLine="480"/>
        <w:rPr>
          <w:rFonts w:eastAsia="黑体"/>
          <w:sz w:val="24"/>
        </w:rPr>
      </w:pPr>
      <w:r w:rsidRPr="00FD1A1E">
        <w:rPr>
          <w:rFonts w:ascii="宋体" w:hAnsi="宋体" w:hint="eastAsia"/>
          <w:sz w:val="24"/>
        </w:rPr>
        <w:t>《材料力学》</w:t>
      </w:r>
      <w:r w:rsidR="00343B19">
        <w:rPr>
          <w:rFonts w:ascii="宋体" w:hAnsi="宋体" w:hint="eastAsia"/>
          <w:sz w:val="24"/>
        </w:rPr>
        <w:t>(Ⅰ</w:t>
      </w:r>
      <w:r w:rsidR="00343B19">
        <w:rPr>
          <w:rFonts w:ascii="宋体" w:hAnsi="宋体"/>
          <w:sz w:val="24"/>
        </w:rPr>
        <w:t>)</w:t>
      </w:r>
      <w:r w:rsidRPr="00FD1A1E">
        <w:rPr>
          <w:rFonts w:ascii="宋体" w:hAnsi="宋体" w:hint="eastAsia"/>
          <w:sz w:val="24"/>
        </w:rPr>
        <w:t xml:space="preserve">（第6版）， </w:t>
      </w:r>
      <w:proofErr w:type="gramStart"/>
      <w:r w:rsidRPr="00FD1A1E">
        <w:rPr>
          <w:rFonts w:ascii="宋体" w:hAnsi="宋体" w:hint="eastAsia"/>
          <w:sz w:val="24"/>
        </w:rPr>
        <w:t>孙训方</w:t>
      </w:r>
      <w:proofErr w:type="gramEnd"/>
      <w:r w:rsidRPr="00FD1A1E">
        <w:rPr>
          <w:rFonts w:ascii="宋体" w:hAnsi="宋体" w:hint="eastAsia"/>
          <w:sz w:val="24"/>
        </w:rPr>
        <w:t>，高等教育出版社，2019。</w:t>
      </w:r>
    </w:p>
    <w:sectPr w:rsidR="00FE44AC" w:rsidRPr="00FD1A1E" w:rsidSect="00FE44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56AAC" w14:textId="77777777" w:rsidR="00F60FC0" w:rsidRDefault="00F60FC0" w:rsidP="00FD1A1E">
      <w:r>
        <w:separator/>
      </w:r>
    </w:p>
  </w:endnote>
  <w:endnote w:type="continuationSeparator" w:id="0">
    <w:p w14:paraId="1AAD8B37" w14:textId="77777777" w:rsidR="00F60FC0" w:rsidRDefault="00F60FC0" w:rsidP="00FD1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8AF41" w14:textId="77777777" w:rsidR="00F60FC0" w:rsidRDefault="00F60FC0" w:rsidP="00FD1A1E">
      <w:r>
        <w:separator/>
      </w:r>
    </w:p>
  </w:footnote>
  <w:footnote w:type="continuationSeparator" w:id="0">
    <w:p w14:paraId="32E8CA0D" w14:textId="77777777" w:rsidR="00F60FC0" w:rsidRDefault="00F60FC0" w:rsidP="00FD1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5E3E42"/>
    <w:multiLevelType w:val="hybridMultilevel"/>
    <w:tmpl w:val="136A39F0"/>
    <w:lvl w:ilvl="0" w:tplc="16483B66">
      <w:start w:val="1"/>
      <w:numFmt w:val="japaneseCounting"/>
      <w:lvlText w:val="第%1章"/>
      <w:lvlJc w:val="left"/>
      <w:pPr>
        <w:tabs>
          <w:tab w:val="num" w:pos="1310"/>
        </w:tabs>
        <w:ind w:left="131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0"/>
        </w:tabs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0"/>
        </w:tabs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0"/>
        </w:tabs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0"/>
        </w:tabs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0"/>
        </w:tabs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0"/>
        </w:tabs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0"/>
        </w:tabs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0"/>
        </w:tabs>
        <w:ind w:left="4250" w:hanging="420"/>
      </w:pPr>
    </w:lvl>
  </w:abstractNum>
  <w:abstractNum w:abstractNumId="1" w15:restartNumberingAfterBreak="0">
    <w:nsid w:val="70CB5D8D"/>
    <w:multiLevelType w:val="hybridMultilevel"/>
    <w:tmpl w:val="4BD0F0DA"/>
    <w:lvl w:ilvl="0" w:tplc="48F8BC8A">
      <w:start w:val="1"/>
      <w:numFmt w:val="none"/>
      <w:lvlText w:val="第六章"/>
      <w:lvlJc w:val="left"/>
      <w:pPr>
        <w:tabs>
          <w:tab w:val="num" w:pos="1310"/>
        </w:tabs>
        <w:ind w:left="131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834347491">
    <w:abstractNumId w:val="0"/>
  </w:num>
  <w:num w:numId="2" w16cid:durableId="2036230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03DD"/>
    <w:rsid w:val="001C16F9"/>
    <w:rsid w:val="00343B19"/>
    <w:rsid w:val="00423410"/>
    <w:rsid w:val="004C2C59"/>
    <w:rsid w:val="00503882"/>
    <w:rsid w:val="00774CA9"/>
    <w:rsid w:val="009003DD"/>
    <w:rsid w:val="00BD7A94"/>
    <w:rsid w:val="00EB375B"/>
    <w:rsid w:val="00F60FC0"/>
    <w:rsid w:val="00FD1A1E"/>
    <w:rsid w:val="00FE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F7E178"/>
  <w15:docId w15:val="{12F72387-5521-4913-9430-13EF52DDB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3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9003DD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9003DD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Normal (Web)"/>
    <w:basedOn w:val="a"/>
    <w:qFormat/>
    <w:rsid w:val="009003DD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4">
    <w:name w:val="Strong"/>
    <w:uiPriority w:val="22"/>
    <w:qFormat/>
    <w:rsid w:val="009003DD"/>
    <w:rPr>
      <w:b/>
      <w:bCs/>
    </w:rPr>
  </w:style>
  <w:style w:type="paragraph" w:styleId="a5">
    <w:name w:val="Body Text Indent"/>
    <w:basedOn w:val="a"/>
    <w:link w:val="a6"/>
    <w:rsid w:val="009003DD"/>
    <w:pPr>
      <w:spacing w:line="360" w:lineRule="exact"/>
      <w:ind w:left="420"/>
      <w:jc w:val="left"/>
    </w:pPr>
    <w:rPr>
      <w:rFonts w:ascii="宋体" w:hAnsi="宋体"/>
      <w:color w:val="000000"/>
    </w:rPr>
  </w:style>
  <w:style w:type="character" w:customStyle="1" w:styleId="a6">
    <w:name w:val="正文文本缩进 字符"/>
    <w:basedOn w:val="a0"/>
    <w:link w:val="a5"/>
    <w:rsid w:val="009003DD"/>
    <w:rPr>
      <w:rFonts w:ascii="宋体" w:eastAsia="宋体" w:hAnsi="宋体" w:cs="Times New Roman"/>
      <w:color w:val="000000"/>
      <w:szCs w:val="24"/>
    </w:rPr>
  </w:style>
  <w:style w:type="paragraph" w:styleId="a7">
    <w:name w:val="header"/>
    <w:basedOn w:val="a"/>
    <w:link w:val="a8"/>
    <w:uiPriority w:val="99"/>
    <w:unhideWhenUsed/>
    <w:rsid w:val="00FD1A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FD1A1E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FD1A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FD1A1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206</Words>
  <Characters>1175</Characters>
  <Application>Microsoft Office Word</Application>
  <DocSecurity>0</DocSecurity>
  <Lines>9</Lines>
  <Paragraphs>2</Paragraphs>
  <ScaleCrop>false</ScaleCrop>
  <Company>china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6</cp:revision>
  <dcterms:created xsi:type="dcterms:W3CDTF">2020-09-14T06:03:00Z</dcterms:created>
  <dcterms:modified xsi:type="dcterms:W3CDTF">2022-09-05T11:24:00Z</dcterms:modified>
</cp:coreProperties>
</file>